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典当行年审工作情况汇总表</w:t>
      </w:r>
    </w:p>
    <w:p>
      <w:pPr>
        <w:jc w:val="both"/>
        <w:rPr>
          <w:rFonts w:hint="default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  <w:t xml:space="preserve">填报单位（盖章）：                                                填报时间：   年   月   日                                          单位：户  </w:t>
      </w:r>
    </w:p>
    <w:tbl>
      <w:tblPr>
        <w:tblStyle w:val="5"/>
        <w:tblW w:w="13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gridCol w:w="518"/>
        <w:gridCol w:w="518"/>
        <w:gridCol w:w="51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典当行名称</w:t>
            </w:r>
          </w:p>
        </w:tc>
        <w:tc>
          <w:tcPr>
            <w:tcW w:w="11383" w:type="dxa"/>
            <w:gridSpan w:val="2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年审发现的问题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Merge w:val="continue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正常经营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失联状态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空壳状态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虚假出资、抽逃资金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净资产低于注册资本的90%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集资、吸收或者变相吸收存款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与其他典当行拆借或变相拆借资金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超过规定限额从商业银行贷款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通过网络借贷信息中介机构、私募投资基金等机构或渠道融资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对外投资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向股东借款，对其股东的典当金额超过该股东的入股金额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发放信用贷款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超比例发放当金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超范围经营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存在当金利息预扣情况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利息及综合费率收取超过规定范围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当票管理违反行管规定规定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擅自变更登记事项、设立分支机构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违规处理绝当物品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未按要求报送月报数据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股东、法定代表人等存在涉黑涉恶或涉及重大诉讼案件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13"/>
                <w:szCs w:val="13"/>
                <w:vertAlign w:val="baseline"/>
                <w:lang w:val="en-US" w:eastAsia="zh-CN"/>
              </w:rPr>
              <w:t>主要资产被查封、冻结、扣押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65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13"/>
                <w:szCs w:val="13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  <w:t>注：该表由市（州）地方金融工作局汇总填报。根据每户典当行具体情况，在相应的栏目划“</w:t>
      </w:r>
      <w:r>
        <w:rPr>
          <w:rFonts w:hint="default" w:ascii="Arial" w:hAnsi="Arial" w:eastAsia="方正仿宋_GBK" w:cs="Arial"/>
          <w:sz w:val="18"/>
          <w:szCs w:val="18"/>
          <w:vertAlign w:val="baseline"/>
          <w:lang w:val="en-US" w:eastAsia="zh-CN"/>
        </w:rPr>
        <w:t>√</w:t>
      </w:r>
      <w:r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  <w:t>”。</w:t>
      </w:r>
    </w:p>
    <w:p>
      <w:pPr>
        <w:jc w:val="both"/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</w:pPr>
    </w:p>
    <w:p>
      <w:pPr/>
      <w:bookmarkStart w:id="0" w:name="_GoBack"/>
      <w:bookmarkEnd w:id="0"/>
    </w:p>
    <w:sectPr>
      <w:footerReference r:id="rId3" w:type="default"/>
      <w:pgSz w:w="16838" w:h="11906" w:orient="landscape"/>
      <w:pgMar w:top="1259" w:right="1644" w:bottom="1134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6C73"/>
    <w:rsid w:val="073329B3"/>
    <w:rsid w:val="14B3135D"/>
    <w:rsid w:val="23537149"/>
    <w:rsid w:val="2AD76C73"/>
    <w:rsid w:val="3927667D"/>
    <w:rsid w:val="4CFF44F1"/>
    <w:rsid w:val="4D0A6113"/>
    <w:rsid w:val="637C5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Office_10.1.0.5886_F1E327BC-269C-435d-A152-05C5408002CA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2020-06-11T07:00:00Z</dcterms:created>
  <dc:creator>天水</dc:creator>
  <cp:lastModifiedBy>赵晓霞</cp:lastModifiedBy>
  <dcterms:modified xsi:type="dcterms:W3CDTF">2020-07-07T08:08:34Z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</Properties>
</file>