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关于印发《湖北省政府性融资担保机构小微企业和“三农” 融资担保业务尽职免责工作指引（试行）》的通知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0"/>
        <w:jc w:val="left"/>
        <w:rPr>
          <w:rFonts w:hint="eastAsia" w:ascii="仿宋" w:hAnsi="仿宋" w:eastAsia="仿宋" w:cs="仿宋"/>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各市、州、县地方金融工作局（金融办）、财政局，各政府性融资担保机构：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现将《湖北省政府性融资担保机构小微企业和“三农”融资担保业务尽职免责工作指引》印发给你们，请遵照执行。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湖北省地方金融监督管理局  湖北省财政厅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2020年5月6日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420"/>
        <w:jc w:val="right"/>
        <w:rPr>
          <w:rFonts w:hint="eastAsia" w:ascii="仿宋" w:hAnsi="仿宋" w:eastAsia="仿宋" w:cs="仿宋"/>
          <w:i w:val="0"/>
          <w:iCs w:val="0"/>
          <w:caps w:val="0"/>
          <w:color w:val="333333"/>
          <w:spacing w:val="0"/>
          <w:sz w:val="32"/>
          <w:szCs w:val="32"/>
          <w:shd w:val="clear" w:fill="FFFFFF"/>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湖北省政府性融资担保机构小微企业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和“三农”融资担保业务尽职免责工作指引（试行）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第一条 为建立健全小微企业和“三农”融资担保业务尽职免责机制，推动政府性融资担保机构加大融资担保服务，更好地服务实体经济发展，根据《融资担保公司监督管理条例》（国务院令第683号）及四项配套制度、《国务院办公厅关于有效发挥政府性融资担保基金作用切实支持小微企业和“三农”发展的指导意见》（国办发〔2019〕6号）、《湖北省人民政府关于印发湖北省促进经济社会加快发展若干政策措施的通知》（鄂政发〔2020〕6号）和《省地方金融监督管理局 省财政厅关于加快推进政府性融资担保体系建设的意见》(鄂金发〔2019〕20号)等法律法规和文件规定，结合我省实际，制定本指引。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第二条  政府性融资担保机构是由政府出资为主，履行政府性、准公共性、政策性职能，以小微企业和“三农”融资担保为主业的融资担保机构。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三条  小微企业和“三农”融资担保业务尽职免责，是指政府性融资担保机构在小微企业和“三农”融资担保（再担保）等政策性融资担保业务出现代偿损失后，经尽职免责调查认定，融资担保机构及相关工作部门和工作人员按照有关法律、法规、规章、规范性文件以及融资担保机构内部管理制度履行了职责，应免除其全部或部分责任，包括内部考核扣分、激励性薪酬扣减、行政处分等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第四条  本指引适用对象为政府性融资担保机构在小微企业和“三农”融资担保（再担保）业务办理等环节中承担管理职责和直接办理业务的部门及其工作人员，包括但不限于政府性融资担保机构及其负责人、评审委员会成员和直接办理业务的部门及其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第二章  尽职要求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第五条 政府性融资担保机构应当根据国家有关法律、法规、规章、规范性文件以及融资担保机构监管要求，建立健全财务管理、业务操作规程、项目评审、内部审计、风险管理和重大风险事件应急管理等内部管理制度，做到履职尽责有章可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第六条 政府性融资担保机构工作人员应当按照有关法律、法规、规章、规范性文件以及融资担保机构内部管理制度规定的程序和内容实施规范履职，且不存在违反对融资担保机构忠实义务的行为。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第七条 政府性融资担保机构工作人员办理业务应秉承审慎经营、诚实守信原则，依法依规履行职责。对涉及本人近亲属等具有利害关系的人员和机构申请的业务，应遵循回避原则。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Style w:val="8"/>
          <w:rFonts w:hint="eastAsia" w:ascii="仿宋" w:hAnsi="仿宋" w:eastAsia="仿宋" w:cs="仿宋"/>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第三章  免责情形和问责要求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八条 政府性融资担保机构开展小微企业和“三农”政策性融资担保业务，在不违反有关法律、法规、规章、规范性文件以及融资担保机构内部规章制度的前提下，年度代偿率未超过5%，该年度发生的代偿，原则上不追究担保机构负责人或部门管理人员的领导或管理责任。特殊情况下，各地可结合本地区经济金融发展实际，适当放宽代偿率容忍度。但对政府性融资担保机构负责人或相关管理人员违反规定，未履行或未正确履行职责，造成国有资产损失或其他严重不良后果的，经调查核实和责任认定，不论是否已调离、提拔或者退休，根据国家相关法律法规，严肃依法依规追责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第九条 政府性融资担保机构业务人员在不违反有关法律、法规、规章、规范性文件以及融资担保机构内部规章制度的前提下，符合下列情形之一的，在责任认定中可免除全部或部分责任。</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新冠肺炎疫情防控期间，按照本级政府要求，为服务疫情防控相关企业或为受疫情影响严重的小微企业和“三农”提供融资担保发生代偿的；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由于非洲猪瘟、牛瘟、禽流感等动植物疫病导致政策性融资担保业务发生代偿，且具备县级及以上植保、兽医等法定机构认定出具证明材料的；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由于国家法律法规规定的不可抗力因素，执行扶持小微企业和“三农”政策，导致担保业务发生代偿的；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为维护社会稳定和防范化解风险，对特定对象依法依规办理政策性扶持的融资担保业务，出现风险或者造成损失的；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支持创业就业，根据财政部门、人社部门创业担保贷款财政贴息资金管理相关办法，依法依规为经人社部门审核具备规定条件的创业者个人或小微企业的创业就业贷款提供担保增信服务，出现风险或者造成损失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债务人因遭受重大灾难或突发变故，导致政策性融资担保业务发生代偿，如火灾、重大交通事故、重病、意外死亡等，且具备有效证明材料的；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担保贷款本金已还清或大部分还清、仅因少量欠款欠息造成政策性融资担保业务发生代偿，并已按有关管理制度积极采取追索措施的;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对已发生代偿的合规政策性融资担保业务，在规定期限内，积极追索收回全部或大部分代偿金额的；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债务人出现风险隐患后难以及时化解风险，政府性融资担保机构通过减额度或强化反担保措施续保缓释风险，最终将代偿额度减到最小的；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因工作调整、岗位变化等移交的担保存量授信业务，移交前已暴露风险，后续接管的工作人员在风险化解及业务管理过程中无违规失职行为的；移交前未暴露风险，后续接管的工作人员及时发现风险并采取措施减少损失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参与集体决策的工作人员明确提出不同意见（有合法依据），经事实证明该意见正确，且该项决策与担保业务风险存在直接关系的；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档案或业务流程中有书面记录、或有其他可采信的证据表明工作人员对不符合有关法律、法规、规章、规范性文件以及融资担保机构内部规章制度的业务曾明确提出反对意见，或对债务人风险有明确警示意见，但上级决策仍予办理，发生政策性融资担保业务代偿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其他无充分证据证明工作人员未按照有关法律、法规、规章、规范性文件以及融资担保机构内部规章制度实施规范化操作或未勤勉尽职的情形；</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法律、法规、规章以及国家、省政府规范性文件规定的其他情形。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第十条 政府性融资担保机构业务人员办理业务时，有以下情形之一的，不得免责，应当依法依规追究相关责任。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（一）弄虚作假，与债务人、合作机构等恶意串通或故意隐瞒真实风险情况等骗取担保的；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（二）违反有关法律、法规、规章、规范性文件以及融资担保机构内部管理制度，且造成重大损失的；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（三）在业务办理过程中索取或接受经济利益的；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（四）发现债务人信贷资金实际用途与合同约定用途不一致，或债务人信贷资金用于国家产业政策禁止和限制的项目及其他违法违规项目，未及时采取必要措施致使发生代偿的；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（五）政策性融资担保业务出现风险后，未及时与银行等金融机构授信业务工作人员有效沟通信息，共同制定和实施清收方案，相互推诿、延误清收时间，致使发生代偿的；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（六）发生代偿后，存在未按时履行催收义务等不作为情形，导致债权追偿超过诉讼时效、丧失全部或部分债权或损失扩大的；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（七）发现债务人发生重大变化和突发事件，未及时报告、进行实地调查和采取必要措施致使发生代偿的；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（八）向债务人乱收费，变相增加债务人融资成本的；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（九）其他违反有关法律、法规、规章、规范性文件以及融资担保机构内部规章制度的行为。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第四章  尽职免责工作流程</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政府性融资担保机构应成立尽职免责调查认定工作小组（以下简称“工作小组”），负责尽职免责的调查、认定和处置工作。工作小组一般由融资担保机构监事（会）负责人牵头，融资担保机构纪检监察负责人和审计、财务、相关业务部门负责人等组成（应当回避的除外），报董事会审议确定。尽职免责工作流程主要包括尽职调查、尽职评议、责任认定等环节。</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开展尽职评议时，被评议的承担管理职责和直接办理业务的工作人员（以下简称被评议人）应主动回避，不参与评议。</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担保业务发生代偿损失后，应在六个月内开展尽职免责调查。对相关工作人员的责任处理，必须以开展尽职免责调查与评议并进行责任认定为前提，不得以合规检查、专项检查等检查结论替代尽职评议。尽职免责调查可采取调阅、审核相关业务资料等非现场方式，以及必要的谈话、核实等现场方式。调查情况应作为尽职评议的重要依据。</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尽职免责调查结束后，工作小组应当在审核评议结论的基础上形成尽职评议报告。报告主要内容应包括具体业务办理情况和业务各环节工作人员履行职责情况，并依据相关规定对被评议人是否尽职给出明确的评议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评议结论分为尽职、基本尽职、不尽职三类。其中，尽职是指按照有关法律、法规、规章、规范性文件以及融资担保机构内部管理制度认真履行职责的；基本尽职是基本履行工作职责，但在办理程序、风险防控措施等方面仍需改进，发现的问题不是导致业务出现风险的直接原因；不尽职是指未按照有关法律、法规、规章、规范性文件以及融资担保机构内部管理制度履行职责的。对认定为不尽职的，应明确责任，提出违规依据及责任处理意见。</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尽职评议结论应提交政府性融资担保机构党组织、董事会审议确定。尽职评议结论经审议确定后，工作小组应制作事实认证材料，送被评议人签字；被评议人不签字、且未在规定期限内提出书面异议的，应注明原因和送达时间，并作出书面说明。被评议人在规定期限内提出书面异议的，工作小组应对其意见及证明材料进行审核；经审核，若有证据证明存在责任认定错误的，应重新认定责任；若不予采纳的，应作出书面说明。</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工作小组应按照政府性融资担保机构党组织、董事会审议确定的尽职评议结论，对责任认定为尽职的，可以免除责任；对责任认定为基本尽职的，可酌情减免责任追究；对责任认定为不尽职的，应根据有关法律法规以及政府性融资担保机构内部管理制度要求，启动责任追究程序。</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责任认定结果应在政府性融资担保机构内部公示，并以书面形式告知被评议人及其所在部门。责任认定结果作为政府性融资担保机构内部考核被评议人及其所在部门的重要因素。考核评价结果与被评议人及其所在部门负责人薪酬挂钩。</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政府性融资担保机构要指定具体部门负责尽职免责工作档案的管理，客观、全面地记录调查、评议、认定过程和结果，并将相关材料存档。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Style w:val="8"/>
          <w:rFonts w:hint="eastAsia" w:ascii="仿宋" w:hAnsi="仿宋" w:eastAsia="仿宋" w:cs="仿宋"/>
          <w:b/>
          <w:bCs/>
          <w:i w:val="0"/>
          <w:iCs w:val="0"/>
          <w:caps w:val="0"/>
          <w:color w:val="333333"/>
          <w:spacing w:val="0"/>
          <w:sz w:val="32"/>
          <w:szCs w:val="32"/>
          <w:shd w:val="clear" w:fill="FFFFFF"/>
        </w:rPr>
        <w:t>第五章 附则</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政府性融资担保机构应按照国家和行业监管相关规定，根据本指引要求，制定细化尽职免责实施细则，明确代偿容忍度、尽职免责与问责情形、责任认定程序、处罚措施等，并报履行出资人职责的部门和业务监管部门备案。</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履行出资人职责的部门和业务监管部门，根据工作职责，对政府性融资担保机构的尽职免责工作开展监督检查。</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涉及政府性融资担保机构负责人尽职免责的调查、认定和处置，经履行出资人职责的部门审核同意后，报业务监管部门。</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政府性融资担保机构为民营大中型企业、融资平台公司转型后的国有企业提供增信担保业务的尽职免责，可参照本工作指引执行。</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本指引由湖北省地方金融监督管理局、湖北省财政厅负责解释。</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leftChars="0" w:right="0" w:firstLine="640" w:firstLineChars="200"/>
        <w:jc w:val="left"/>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本指引自颁布之日起实施，本指引颁布之前的融资担保业务尽职免责认定可参照本指引执行。  </w:t>
      </w:r>
    </w:p>
    <w:sectPr>
      <w:headerReference r:id="rId3" w:type="default"/>
      <w:footerReference r:id="rId4" w:type="default"/>
      <w:type w:val="continuous"/>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湖北省地方金融监督管理局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w:t>
    </w:r>
    <w:r>
      <w:rPr>
        <w:rFonts w:hint="eastAsia" w:ascii="宋体" w:hAnsi="宋体" w:eastAsia="宋体" w:cs="宋体"/>
        <w:b/>
        <w:bCs/>
        <w:color w:val="005192"/>
        <w:sz w:val="32"/>
        <w:lang w:val="en-US" w:eastAsia="zh-CN"/>
      </w:rPr>
      <w:t>地方金融监督管理局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EAAAC"/>
    <w:multiLevelType w:val="singleLevel"/>
    <w:tmpl w:val="A76EAAAC"/>
    <w:lvl w:ilvl="0" w:tentative="0">
      <w:start w:val="1"/>
      <w:numFmt w:val="chineseCounting"/>
      <w:suff w:val="nothing"/>
      <w:lvlText w:val="（%1）"/>
      <w:lvlJc w:val="left"/>
      <w:rPr>
        <w:rFonts w:hint="eastAsia"/>
      </w:rPr>
    </w:lvl>
  </w:abstractNum>
  <w:abstractNum w:abstractNumId="1">
    <w:nsid w:val="AD6A7F51"/>
    <w:multiLevelType w:val="singleLevel"/>
    <w:tmpl w:val="AD6A7F51"/>
    <w:lvl w:ilvl="0" w:tentative="0">
      <w:start w:val="1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1018"/>
    <w:rsid w:val="032642C0"/>
    <w:rsid w:val="13801D19"/>
    <w:rsid w:val="15AA313D"/>
    <w:rsid w:val="16995E19"/>
    <w:rsid w:val="18261FF8"/>
    <w:rsid w:val="1F2E62C0"/>
    <w:rsid w:val="30D93534"/>
    <w:rsid w:val="320E14BD"/>
    <w:rsid w:val="491D3E2E"/>
    <w:rsid w:val="4F6D20ED"/>
    <w:rsid w:val="50432779"/>
    <w:rsid w:val="507E4E3A"/>
    <w:rsid w:val="534B2223"/>
    <w:rsid w:val="5D757F99"/>
    <w:rsid w:val="5ED92539"/>
    <w:rsid w:val="5F84455B"/>
    <w:rsid w:val="61B943E0"/>
    <w:rsid w:val="64C379FE"/>
    <w:rsid w:val="76250577"/>
    <w:rsid w:val="7BA5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4324</Words>
  <Characters>4344</Characters>
  <Lines>0</Lines>
  <Paragraphs>0</Paragraphs>
  <TotalTime>90</TotalTime>
  <ScaleCrop>false</ScaleCrop>
  <LinksUpToDate>false</LinksUpToDate>
  <CharactersWithSpaces>4356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2022-03-28T02:57:00Z</dcterms:created>
  <dc:creator>系统管理员</dc:creator>
  <cp:lastModifiedBy>系统管理员</cp:lastModifiedBy>
  <dcterms:modified xsi:type="dcterms:W3CDTF">2022-04-21T11:26:37Z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50FC51B2D2964AAD8BE2D1D6E6C18DDD</vt:lpwstr>
  </property>
</Properties>
</file>